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(2022)三狱减字第264号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罪犯韩青龙，男，1996年1月13日出生，汉族，河南省新野县人，初级中学教育，现在云南省第三监狱服刑。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2017年03月15日作出(2017)云31刑初404号刑事判决，以被告人韩青龙犯走私、运输毒品罪，判处有期徒刑十五年，并处没收个人财产人民币30000.00元。宣判后，被告人韩青龙不服，提出上诉。云南省高级人民法院于2017年07月14日作出(2017)云刑终761号刑事裁定，驳回上诉，维持原判。判决发生法律效力后，于2017年09月08日交付监狱执行刑罚。执行期间，于2020年04月01日经云南省昆明市中级人民法院以(2020)云刑更1598号裁定，裁定减去有期徒刑八个月。现刑期自2016年8月16日至2030年12月15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11月至2021年09月获记表扬4次，未履行财产性判项；期内月均消费94.62元，账户余额518.60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为此，根据《中华人民共和国刑法》第七十八条第一款、第七十九条、《中华人民共和国刑事诉讼法》第二百七十三条第二款、《中华人民共和国监狱法》第二十九条、第三十条之规定，建议对罪犯韩青龙予以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