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罪犯段生双，男，1988年6月8日出生，汉族，云南省腾冲市人，初级中学教育，现在云南省第三监狱服刑。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26日作出(2017)云31刑初156号刑事判决，以被告人段生双犯运输毒品罪，判处有期徒刑十五年，并处没收个人财产人民币20000.00元。判决发生法律效力后，于2017年12月15日交付监狱执行刑罚。执行期间，于2020年04月02日经云南省昆明市中级人民法院以(2020)云01刑更1649号裁定，裁定减去有期徒刑八个月。现刑期自2017年3月2日至2031年7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已履行没收个人财产人民币1000.00元，其中本次考核期内执行没收财产人民币1000.00元；期内月均消费110.60元，账户余额991.20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为此，根据《中华人民共和国刑法》第七十八条第一款、第七十九条、《中华人民共和国刑事诉讼法》第二百七十三条第二款、《中华人民共和国监狱法》第二十九条、第三十条之规定，建议对罪犯段生双予以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