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(2022)三狱减字第165号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罪犯邓拥军，男，1963年3月7日出生，汉族，湖南省邵阳县人，小学教育，现在云南省第三监狱服刑。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2012年12月20日作出(2012)西刑初字第474号刑事判决，以被告人邓拥军犯运输毒品罪，判处死刑，缓期二年执行，剥夺政治权利终身，并处没收个人全部财产。宣判后，被告人邓拥军不服，提出上诉。云南省高级人民法院于2013年08月28日作出(2013)云高刑终字第686号刑事裁定，驳回上诉，维持并核准原判。判决发生法律效力后，于2013年11月14日交付监狱执行刑罚。执行期间，于2016年02月18日经云南省高级人民法院以(2016)云刑更503号裁定，裁定减为无期徒刑，剥夺政治权利终身不变；于2019年09月02日经云南省高级人民法院以(2019)云刑更1522号裁定，裁定减为有期徒刑二十五年，剥夺政治权利改为十年。现刑期自2019年9月2日至2044年9月1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04月至2021年07月获记表扬5次，未履行财产性判项；期内月均消费63.25元，账户余额508.65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为此，根据《中华人民共和国刑法》第七十八条第一款、第七十九条、《中华人民共和国刑事诉讼法》第二百七十三条第二款、《中华人民共和国监狱法》第二十九条、第三十条之规定，建议对罪犯邓拥军予以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