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罪犯陈石文，男，1993年6月26日出生，汉族，云南省勐海县人，初级中学教育，现在云南省第三监狱服刑。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2013年03月19日作出(2012)西刑初字第481号刑事判决，以被告人陈石文犯运输毒品罪，判处死刑，缓期二年执行，剥夺政治权利终身，并处没收个人全部财产。宣判后，被告人陈石文不服，提出上诉。云南省高级人民法院于2013年08月21日作出(2013)云高刑终字第672号刑事裁定，驳回上诉，维持并核准原判。判决发生法律效力后，于2013年12月10日交付监狱执行刑罚。执行期间，于2016年02月18日经云南省高级人民法院以(2016)云刑更529号裁定，裁定减为无期徒刑，剥夺政治权利终身不变；于2019年09月02日经云南省高级人民法院以(2019)云刑更1503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12月获记表扬6次，已履行没收个人财产人民币101000.00元，其中本次考核期内执行没收财产人民币1000.00元；期内月均消费130.10元，账户余额3155.70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为此，根据《中华人民共和国刑法》第七十八条第一款、第七十九条、《中华人民共和国刑事诉讼法》第二百七十三条第二款、《中华人民共和国监狱法》第二十九条、第三十条之规定，建议对罪犯陈石文予以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