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罪犯卜兴山，男，1993年1月2日出生，彝族，云南省会泽县人，初级中学教育，现在云南省第三监狱服刑。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07月25日作出(2014)德刑一初字第152号刑事判决，以被告人卜兴山犯走私、运输毒品罪，判处无期徒刑，剥夺政治权利终身，并处没收个人全部财产。判决发生法律效力后，于2014年09月19日交付监狱执行刑罚。执行期间，于2017年07月03日经云南省高级人民法院以(2017)云刑更545号裁定，裁定减为有期徒刑二十二年，剥夺政治权利改为十年；于2019年12月19日经云南省昆明市中级人民法院以(2019)云刑更8826号裁定，裁定减去有期徒刑九个月，剥夺政治权利十年不变。现刑期自2017年7月3日至2038年10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2014年09月至2021年12月获记表扬5次，已履行没收个人财产人民币5000.00元，并已终止履行，其中本次考核期内执行没收财产人民币5000.00元；期内月均消费129.00元，账户余额983.12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为此，根据《中华人民共和国刑法》第七十八条第一款、第七十九条、《中华人民共和国刑事诉讼法》第二百七十三条第二款、《中华人民共和国监狱法》第二十九条、第三十条之规定，建议对罪犯卜兴山予以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