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(2022)三狱减字第282号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罪犯郑朝军，男，1996年9月26日出生，汉族，云南省禄劝彝族苗族自治县人，初级中学教育，现在云南省第三监狱服刑。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2015年11月30日作出(2015)德刑三初字第225号刑事判决，以被告人郑朝军犯运输毒品罪，判处有期徒刑十五年，并处没收个人财产人民币30000.00元。判决发生法律效力后，于2015年12月24日交付监狱执行刑罚。执行期间，于2018年04月26日经云南省昆明市中级人民法院以(2018)云01刑更4466号裁定，裁定减去有期徒刑八个月；于2020年03月31日经云南省昆明市中级人民法院以(2020)云刑更1576号裁定，裁定减去有期徒刑九个月。现刑期自2015年6月15日至2029年1月14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12月至2021年09月获记表扬4次，已履行没收个人财产人民币1000.00元，其中本次考核期内执行没收财产人民币1000.00元；期内月均消费131.00元，账户余额1472.90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为此，根据《中华人民共和国刑法》第七十八条第一款、第七十九条、《中华人民共和国刑事诉讼法》第二百七十三条第二款、《中华人民共和国监狱法》第二十九条、第三十条之规定，建议对罪犯郑朝军予以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