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(2022)三狱减字第228号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罪犯杨干门，男，1990年5月8日出生，景颇族，云南省芒市人，小学肄业，现在云南省第三监狱服刑。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2018年07月04日作出(2018)云3103刑初153号刑事判决，以被告人杨干门犯贩卖毒品罪，判处有期徒刑七年六个月，并处罚金人民币6000.00元。判决发生法律效力后，于2018年08月02日交付监狱执行刑罚。执行期间，于2020年08月18日经云南省昆明市中级人民法院以(2020)云01刑更3375号裁定，裁定减去有期徒刑八个月。现刑期自2018年1月26日至2024年11月25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08月获记表扬3次，未履行财产性判项；期内月均消费55.00元，账户余额102.00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为此，根据《中华人民共和国刑法》第七十八条第一款、第七十九条、《中华人民共和国刑事诉讼法》第二百七十三条第二款、《中华人民共和国监狱法》第二十九条、第三十条之规定，建议对罪犯杨干门予以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