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(2022)三狱减字第359号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罪犯杨发银，男，1969年8月12日出生，汉族，云南省腾冲市人，小学教育，现在云南省第三监狱服刑。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09月26日作出(2016)云31刑初217号刑事判决，以被告人杨发银犯运输毒品罪，判处无期徒刑，剥夺政治权利终身，并处没收个人全部财产。宣判后，被告人杨发银不服，提出上诉。云南省高级人民法院于2017年04月21日作出(2017)云刑终270号刑事裁定，驳回上诉，维持原判。判决发生法律效力后，于2017年06月22日交付监狱执行刑罚。执行期间，于2019年12月16日经云南省高级人民法院以(2019)云刑更2695号裁定，裁定减为有期徒刑二十二年，剥夺政治权利改为十年。现刑期自2019年12月16日至2041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07月获记表扬4次，未履行财产性判项；期内月均消费52.18元，账户余额246.42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为此，根据《中华人民共和国刑法》第七十八条第一款、第七十九条、《中华人民共和国刑事诉讼法》第二百七十三条第二款、《中华人民共和国监狱法》第二十九条、第三十条之规定，建议对罪犯杨发银予以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