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(2022)三狱减字第107号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罪犯严光雄，男，1967年11月18日出生，汉族，云南省勐海县人，小学教育，现在云南省第三监狱服刑。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2012年09月25日作出(2012)西刑初字第346号刑事判决，以被告人严光雄犯运输毒品罪，判处死刑，缓期二年执行，剥夺政治权利终身，并处没收个人全部财产。宣判后，被告人严光雄不服，提出上诉。云南省高级人民法院于2013年07月09日作出(2013)云高刑终字第274号刑事裁定，驳回上诉，维持并核准原判。判决发生法律效力后，于2013年09月10日交付监狱执行刑罚。执行期间，于2015年11月20日经云南省高级人民法院以(2015)云高刑执字第2935号裁定，裁定减为无期徒刑，剥夺政治权利终身不变；于2019年12月16日经云南省高级人民法院以(2019)云刑更2684号裁定，裁定减为有期徒刑二十五年，剥夺政治权利改为十年。现刑期自2019年12月16日至2044年12月15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10月至2021年07月获记表扬4次，未履行财产性判项；期内月均消费69.50元，账户余额1154.30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为此，根据《中华人民共和国刑法》第七十八条第一款、第七十九条、《中华人民共和国刑事诉讼法》第二百七十三条第二款、《中华人民共和国监狱法》第二十九条、第三十条之规定，建议对罪犯严光雄予以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