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(2022)三狱减字第208号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罪犯王彩学，男，1980年4月25日出生，汉族，云南省瑞丽市人，初级中学教育，现在云南省第三监狱服刑。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09月17日作出(2013)德刑一初字第65号刑事判决，以被告人王彩学犯运输毒品罪，判处死刑，缓期二年执行，剥夺政治权利终身，并处没收个人全部财产。并依法报请云南省高级人民法院核准，云南省高级人民法院于2013年12月17日作出(2013)云高刑复字第367号刑事裁定，核准原判。判决发生法律效力后，于2014年05月13日交付监狱执行刑罚。执行期间，于2016年05月05日经云南省高级人民法院以(2015)云刑更1296号裁定，裁定减为无期徒刑，剥夺政治权利终身不变；于2019年10月22日经云南省高级人民法院以(2019)云刑更2043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12月获记表扬6次，已履行没收个人财产人民币1000.00元，其中本次考核期内执行没收财产人民币1000.00元；期内月均消费95.00元，账户余额1501.00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为此，根据《中华人民共和国刑法》第七十八条第一款、第七十九条、《中华人民共和国刑事诉讼法》第二百七十三条第二款、《中华人民共和国监狱法》第二十九条、第三十条之规定，建议对罪犯王彩学予以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