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(2022)三狱减字第232号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罪犯马吉衣夫，男，1993年3月15日出生，彝族，四川省昭觉县人，文盲，现在云南省第三监狱服刑。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2013年01月15日作出(2012)西刑初463号刑事判决，以被告人马吉衣夫犯运输毒品罪，判处死刑，缓期二年执行，剥夺政治权利终身，并处没收个人全部财产。宣判后，被告人马吉衣夫不服，提出上诉。云南省高级人民法院于2013年07月17日作出(2013)云高刑终字第620号刑事裁定，驳回上诉，维持并核准原判。判决发生法律效力后，于2013年11月14日交付监狱执行刑罚。执行期间，于2016年02月18日经云南省高级人民法院以(2016)云刑更501号裁定，裁定减为无期徒刑，剥夺政治权利终身不变；于2019年11月05日经云南省高级人民法院以(2019)云刑更2066号裁定，裁定减为有期徒刑二十五年，剥夺政治权利改为十年。现刑期自2019年11月5日至2044年11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11月获记表扬5次，未履行财产性判项；期内月均消费60.00元，账户余额863.00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为此，根据《中华人民共和国刑法》第七十八条第一款、第七十九条、《中华人民共和国刑事诉讼法》第二百七十三条第二款、《中华人民共和国监狱法》第二十九条、第三十条之规定，建议对罪犯马吉衣夫予以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