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(2022)三狱减字第328号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罪犯刘万荣，男，1978年10月3日出生，汉族，云南省巧家县人，文盲，现在云南省第三监狱服刑。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德宏傣族景颇族自治州中级人民法院于2014年11月06日作出(2014)德刑一初字第283号刑事判决，以被告人刘万荣犯运输毒品罪，判处无期徒刑，剥夺政治权利终身，并处没收个人全部财产。判决发生法律效力后，于2014年12月10日交付监狱执行刑罚。执行期间，于2017年04月24日经云南省高级人民法院以(2017)云刑更104号裁定，裁定减为有期徒刑二十二年，剥夺政治权利改为十年；于2019年10月14日经云南省昆明市中级人民法院以(2019)云01刑更6893号裁定，裁定减去有期徒刑九个月，剥夺政治权利</w:t>
      </w:r>
      <w:r>
        <w:rPr>
          <w:rFonts w:ascii="仿宋_GB2312" w:eastAsia="仿宋_GB2312" w:hAnsi="仿宋_GB2312" w:cs="仿宋_GB2312"/>
          <w:sz w:val="30"/>
          <w:lang w:val="en-US" w:eastAsia="zh-CN"/>
        </w:rPr>
        <w:t>十年不变。现刑期自2017年4月24日至2038年7月23日止。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10月获记表扬5次，未履行财产性判项；期内月均消费57.87元，账户余额748.11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为此，根据《中华人民共和国刑法》第七十八条第一款、第七十九条、《中华人民共和国刑事诉讼法》第二百七十三条第二款、《中华人民共和国监狱法》第二十九条、第三十条之规定，建议对罪犯刘万荣予以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