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罪犯李兴科，男，1982年4月22日出生，汉族，云南省腾冲市人，小学教育，现在云南省第三监狱服刑。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09月27日作出(2013)德刑三初字第109号刑事判决，以被告人李兴科犯运输毒品罪，判处死刑，缓期二年执行，剥夺政治权利终身，并处没收个人全部财产。并依法报请云南省高级人民法院核准，云南省高级人民法院于2013年12月12日作出(2013)云高刑复字第369号刑事裁定，核准原判。判决发生法律效力后，于2014年03月03日交付监狱执行刑罚。执行期间，于2016年05月05日经云南省高级人民法院以(2016)云刑更1292号裁定，裁定减为无期徒刑，剥夺政治权利终身不变；于2019年10月22日经云南省高级人民法院以(2019)云刑更2051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未履行财产性判项；期内月均消费56.00元，账户余额539.00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为此，根据《中华人民共和国刑法》第七十八条第一款、第七十九条、《中华人民共和国刑事诉讼法》第二百七十三条第二款、《中华人民共和国监狱法》第二十九条、第三十条之规定，建议对罪犯李兴科予以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