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罪犯黄坤，男，1990年2月13日出生，壮族，广西宁明县人，初级中学教育，现在云南省第三监狱服刑。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07月10日作出(2017)云31刑初101号刑事判决，以被告人黄坤犯运输毒品罪，判处有期徒刑十五年，并处没收个人财产人民币30000.00元。判决发生法律效力后，于2017年11月03日交付监狱执行刑罚。执行期间，于2020年04月02日经云南省昆明市中级人民法院以(2020)云01刑更1626号裁定，裁定减去有期徒刑八个月。现刑期自2016年10月15日至2031年2月14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10月获记表扬4次，已履行没收个人财产人民币1000.00元，其中本次考核期内执行没收财产人民币1000.00元；期内月均消费61.47元，账户余额185.54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为此，根据《中华人民共和国刑法》第七十八条第一款、第七十九条、《中华人民共和国刑事诉讼法》第二百七十三条第二款、《中华人民共和国监狱法》第二十九条、第三十条之规定，建议对罪犯黄坤予以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