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(2022)三狱减字第353号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罪犯何光乾，男，1964年8月21日出生，汉族，云南省威信县人，文盲，现在云南省第三监狱服刑。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10月26日作出(2016)云31刑初249号刑事判决，以被告人何光乾犯贩卖、运输毒品罪，判处无期徒刑，剥夺政治权利终身，并处没收个人全部财产。判决发生法律效力后，于2016年12月08日交付监狱执行刑罚。执行期间，于2019年09月02日经云南省高级人民法院以(2019)云刑更1498号裁定，裁定减为有期徒刑二十二年，剥夺政治权利十年不变。现刑期自2019年9月2日至2041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12月获记表扬6次，未履行财产性判项；期内月均消费70.12元，账户余额959.57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为此，根据《中华人民共和国刑法》第七十八条第一款、第七十九条、《中华人民共和国刑事诉讼法》第二百七十三条第二款、《中华人民共和国监狱法》第二十九条、第三十条之规定，建议对罪犯何光乾予以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