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(2022)三狱减字第204号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罪犯何文龙，男，1987年7月25日出生，汉族，云南省蒙自市人，小学教育，现在云南省第三监狱服刑。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10月30日作出(2012)西刑初字第359号刑事判决，以被告人何文龙犯运输毒品罪，判处死刑，缓期二年执行，剥夺政治权利终身，并处没收个人全部财产。并依法报请云南省高级人民法院核准，云南省高级人民法院于2013年08月09日作出(2013)云高刑复字第203号刑事裁定，核准原判。判决发生法律效力后，于2013年11月14日交付监狱执行刑罚。执行期间，于2016年02月18日经云南省高级人民法院以(2016)云更刑516号裁定，裁定减为无期徒刑，剥夺政治权利终身不变；于2019年09月02日经云南省高级人民法院以(2019)云刑更1518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07月获记表扬5次，已履行没收个人财产人民币1000.00元，其中本次考核期内执行没收财产人民币1000.00元；期内月均消费83.00元，账户余额1510.00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为此，根据《中华人民共和国刑法》第七十八条第一款、第七十九条、《中华人民共和国刑事诉讼法》第二百七十三条第二款、《中华人民共和国监狱法》第二十九条、第三十条之规定，建议对罪犯何文龙予以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