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罪犯白杰，男，1980年11月30日出生，彝族，云南省景东彝族自治县人，中等专科毕业，现在云南省第三监狱服刑。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30日作出(2012)西刑初字第145号刑事判决，以被告人白杰犯贩卖、运输毒品罪，判处死刑，缓期二年执行，剥夺政治权利终身，并处没收个人全部财产。宣判后，被告人白杰不服，提出上诉。云南省高级人民法院于2013年07月19日作出(2013)云高刑终字第262号刑事裁定，驳回上诉，维持并核准原判。判决发生法律效力后，于2013年11月14日交付监狱执行刑罚。执行期间，于2016年02月18日经云南省高级人民法院以(2016)云更刑505号裁定，裁定减为无期徒刑，剥夺政治权利终身不变；于2019年09月02日经云南省高级人民法院以(2019)云刑更1520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6次，已履行没收个人财产人民币4000.00元，其中本次考核期内执行没收财产人民币4000.00元；期内月均消费111.00元，账户余额1790.00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为此，根据《中华人民共和国刑法》第七十八条第一款、第七十九条、《中华人民共和国刑事诉讼法》第二百七十三条第二款、《中华人民共和国监狱法》第二十九条、第三十条之规定，建议对罪犯白杰予以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